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76A79" w14:textId="150381D6" w:rsidR="00877A05" w:rsidRDefault="00877A05" w:rsidP="00877A05">
      <w:pPr>
        <w:spacing w:afterLines="0" w:after="0"/>
        <w:rPr>
          <w:rFonts w:ascii="標楷體" w:hAnsi="標楷體"/>
          <w:kern w:val="0"/>
          <w:sz w:val="36"/>
          <w:szCs w:val="36"/>
          <w14:ligatures w14:val="none"/>
        </w:rPr>
      </w:pPr>
      <w:r>
        <w:rPr>
          <w:rFonts w:ascii="標楷體" w:hAnsi="標楷體" w:hint="eastAsia"/>
          <w:kern w:val="0"/>
          <w:sz w:val="36"/>
          <w:szCs w:val="36"/>
          <w14:ligatures w14:val="none"/>
        </w:rPr>
        <w:t>申請單位：臺灣社區協力農業協會(附件七)</w:t>
      </w:r>
    </w:p>
    <w:p w14:paraId="7526A96B" w14:textId="77777777" w:rsidR="00877A05" w:rsidRDefault="00877A05" w:rsidP="00877A05">
      <w:pPr>
        <w:spacing w:afterLines="0" w:after="0"/>
        <w:rPr>
          <w:rFonts w:ascii="標楷體" w:hAnsi="標楷體" w:cs="新細明體"/>
          <w:b/>
          <w:bCs/>
          <w:kern w:val="0"/>
          <w:sz w:val="44"/>
          <w:szCs w:val="44"/>
          <w14:ligatures w14:val="none"/>
        </w:rPr>
      </w:pPr>
    </w:p>
    <w:p w14:paraId="5612FD64" w14:textId="65358CD7" w:rsidR="00290575" w:rsidRPr="00290575" w:rsidRDefault="00290575" w:rsidP="005F3492">
      <w:pPr>
        <w:spacing w:afterLines="0" w:after="0"/>
        <w:jc w:val="center"/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</w:pPr>
      <w:r w:rsidRPr="00290575">
        <w:rPr>
          <w:rFonts w:ascii="標楷體" w:hAnsi="標楷體" w:cs="新細明體"/>
          <w:b/>
          <w:bCs/>
          <w:kern w:val="0"/>
          <w:sz w:val="44"/>
          <w:szCs w:val="44"/>
          <w14:ligatures w14:val="none"/>
        </w:rPr>
        <w:t>計畫</w:t>
      </w:r>
      <w:r w:rsidR="00877A05">
        <w:rPr>
          <w:rFonts w:ascii="標楷體" w:hAnsi="標楷體" w:cs="新細明體" w:hint="eastAsia"/>
          <w:b/>
          <w:bCs/>
          <w:kern w:val="0"/>
          <w:sz w:val="44"/>
          <w:szCs w:val="44"/>
          <w14:ligatures w14:val="none"/>
        </w:rPr>
        <w:t>想達成的</w:t>
      </w:r>
      <w:r w:rsidRPr="00290575">
        <w:rPr>
          <w:rFonts w:ascii="標楷體" w:hAnsi="標楷體" w:cs="新細明體"/>
          <w:b/>
          <w:bCs/>
          <w:kern w:val="0"/>
          <w:sz w:val="44"/>
          <w:szCs w:val="44"/>
          <w14:ligatures w14:val="none"/>
        </w:rPr>
        <w:t>目標</w:t>
      </w:r>
      <w:r w:rsidR="00877A05">
        <w:rPr>
          <w:rFonts w:ascii="標楷體" w:hAnsi="標楷體" w:cs="新細明體" w:hint="eastAsia"/>
          <w:b/>
          <w:bCs/>
          <w:kern w:val="0"/>
          <w:sz w:val="44"/>
          <w:szCs w:val="44"/>
          <w14:ligatures w14:val="none"/>
        </w:rPr>
        <w:t>、執行內容、作法及成效</w:t>
      </w:r>
    </w:p>
    <w:p w14:paraId="318FC743" w14:textId="77777777" w:rsidR="00290575" w:rsidRPr="00290575" w:rsidRDefault="00290575" w:rsidP="00290575">
      <w:p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本計畫旨在建立 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社區協力農場（CSA）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，透過 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永續農業、生態保育與社區參與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，推動在地農業與健康飲食文化。具體目標包括：</w:t>
      </w:r>
    </w:p>
    <w:p w14:paraId="73DC1853" w14:textId="374C0494" w:rsidR="00290575" w:rsidRPr="00290575" w:rsidRDefault="00290575" w:rsidP="00290575">
      <w:pPr>
        <w:numPr>
          <w:ilvl w:val="0"/>
          <w:numId w:val="1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擴大生產規模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：逐步擴增耕作面積，提高農場產出，</w:t>
      </w:r>
      <w:proofErr w:type="gramStart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提供</w:t>
      </w:r>
      <w:r w:rsidR="00A07669"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菜箱</w:t>
      </w:r>
      <w:proofErr w:type="gramEnd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 xml:space="preserve"> 50</w:t>
      </w:r>
      <w:r w:rsidR="00A07669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  <w14:ligatures w14:val="none"/>
        </w:rPr>
        <w:t>份/</w:t>
      </w:r>
      <w:proofErr w:type="gramStart"/>
      <w:r w:rsidR="00A07669"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週</w:t>
      </w:r>
      <w:proofErr w:type="gramEnd"/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。</w:t>
      </w:r>
    </w:p>
    <w:p w14:paraId="5D9E10D3" w14:textId="77777777" w:rsidR="00290575" w:rsidRPr="00290575" w:rsidRDefault="00290575" w:rsidP="00290575">
      <w:pPr>
        <w:numPr>
          <w:ilvl w:val="0"/>
          <w:numId w:val="1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推廣廚餘箱計畫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：每月 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 xml:space="preserve">推廣 1 </w:t>
      </w:r>
      <w:proofErr w:type="gramStart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個</w:t>
      </w:r>
      <w:proofErr w:type="gramEnd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里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，促進社區廚餘回收與有機循環。</w:t>
      </w:r>
    </w:p>
    <w:p w14:paraId="13F8656B" w14:textId="7A586460" w:rsidR="00290575" w:rsidRPr="00290575" w:rsidRDefault="00290575" w:rsidP="00290575">
      <w:pPr>
        <w:numPr>
          <w:ilvl w:val="0"/>
          <w:numId w:val="1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proofErr w:type="gramStart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編撰食農教育</w:t>
      </w:r>
      <w:proofErr w:type="gramEnd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教材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，推廣至 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新竹市各國小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，培養下</w:t>
      </w:r>
      <w:proofErr w:type="gramStart"/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一代食農素養</w:t>
      </w:r>
      <w:proofErr w:type="gramEnd"/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。</w:t>
      </w:r>
    </w:p>
    <w:p w14:paraId="3B576987" w14:textId="77777777" w:rsidR="00290575" w:rsidRPr="00290575" w:rsidRDefault="00290575" w:rsidP="00290575">
      <w:pPr>
        <w:numPr>
          <w:ilvl w:val="0"/>
          <w:numId w:val="1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建構可持續性食物森林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，提供示範與教育基地。</w:t>
      </w:r>
    </w:p>
    <w:p w14:paraId="2378279A" w14:textId="77777777" w:rsidR="00290575" w:rsidRPr="00290575" w:rsidRDefault="00290575" w:rsidP="00290575">
      <w:pPr>
        <w:numPr>
          <w:ilvl w:val="0"/>
          <w:numId w:val="1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提升農場收益，促進年輕勞動力投入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，確保農業發展永續經營。</w:t>
      </w:r>
    </w:p>
    <w:p w14:paraId="53940454" w14:textId="77777777" w:rsidR="00290575" w:rsidRPr="00290575" w:rsidRDefault="00000000" w:rsidP="00290575">
      <w:pPr>
        <w:spacing w:afterLines="0" w:after="0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pict w14:anchorId="65ECBEAF">
          <v:rect id="_x0000_i1025" style="width:0;height:1.5pt" o:hralign="center" o:hrstd="t" o:hr="t" fillcolor="#a0a0a0" stroked="f"/>
        </w:pict>
      </w:r>
    </w:p>
    <w:p w14:paraId="7076EBFF" w14:textId="7C540821" w:rsidR="00290575" w:rsidRDefault="00290575" w:rsidP="00A07669">
      <w:pPr>
        <w:spacing w:before="100" w:beforeAutospacing="1" w:afterLines="0" w:afterAutospacing="1"/>
        <w:jc w:val="center"/>
        <w:outlineLvl w:val="2"/>
        <w:rPr>
          <w:rFonts w:ascii="標楷體" w:hAnsi="標楷體" w:cs="新細明體"/>
          <w:b/>
          <w:bCs/>
          <w:kern w:val="0"/>
          <w:sz w:val="44"/>
          <w:szCs w:val="44"/>
          <w14:ligatures w14:val="none"/>
        </w:rPr>
      </w:pPr>
      <w:r w:rsidRPr="00290575">
        <w:rPr>
          <w:rFonts w:ascii="標楷體" w:hAnsi="標楷體" w:cs="新細明體"/>
          <w:b/>
          <w:bCs/>
          <w:kern w:val="0"/>
          <w:sz w:val="44"/>
          <w:szCs w:val="44"/>
          <w14:ligatures w14:val="none"/>
        </w:rPr>
        <w:t>計畫執行內容</w:t>
      </w:r>
    </w:p>
    <w:p w14:paraId="1D487B8B" w14:textId="5EB858DB" w:rsidR="00290575" w:rsidRPr="00290575" w:rsidRDefault="00290575" w:rsidP="00290575">
      <w:p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1. 社區協力農場建置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br/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第一年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：建立 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500 坪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 農地，目標 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 xml:space="preserve">每週 20-30 </w:t>
      </w:r>
      <w:proofErr w:type="gramStart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份菜箱</w:t>
      </w:r>
      <w:proofErr w:type="gramEnd"/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。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br/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第二年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：擴展至 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1000 坪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，提高產量，每週 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 xml:space="preserve">30-40 </w:t>
      </w:r>
      <w:proofErr w:type="gramStart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份菜箱</w:t>
      </w:r>
      <w:proofErr w:type="gramEnd"/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。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br/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第三年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：達成 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1500 坪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，提供穩定 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50 份</w:t>
      </w:r>
      <w:proofErr w:type="gramStart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菜箱/週</w:t>
      </w:r>
      <w:proofErr w:type="gramEnd"/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。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br/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方法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：</w:t>
      </w:r>
    </w:p>
    <w:p w14:paraId="00B8382D" w14:textId="6D0F3B09" w:rsidR="00290575" w:rsidRPr="00290575" w:rsidRDefault="00290575" w:rsidP="00290575">
      <w:pPr>
        <w:numPr>
          <w:ilvl w:val="0"/>
          <w:numId w:val="2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聘請 </w:t>
      </w:r>
      <w:proofErr w:type="gramStart"/>
      <w:r w:rsidR="00B8531C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  <w14:ligatures w14:val="none"/>
        </w:rPr>
        <w:t>樸門永</w:t>
      </w:r>
      <w:proofErr w:type="gramEnd"/>
      <w:r w:rsidR="00B8531C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  <w14:ligatures w14:val="none"/>
        </w:rPr>
        <w:t>續設計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專家陳建泰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 擔任總規劃師。</w:t>
      </w:r>
    </w:p>
    <w:p w14:paraId="364FBE10" w14:textId="479BF02E" w:rsidR="00290575" w:rsidRPr="00290575" w:rsidRDefault="00B8531C" w:rsidP="00B0100D">
      <w:pPr>
        <w:numPr>
          <w:ilvl w:val="0"/>
          <w:numId w:val="2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  <w14:ligatures w14:val="none"/>
        </w:rPr>
        <w:t>組建</w:t>
      </w:r>
      <w:r w:rsidR="00A07669">
        <w:rPr>
          <w:rFonts w:ascii="新細明體" w:eastAsia="新細明體" w:hAnsi="新細明體" w:cs="新細明體" w:hint="eastAsia"/>
          <w:kern w:val="0"/>
          <w:sz w:val="32"/>
          <w:szCs w:val="32"/>
          <w14:ligatures w14:val="none"/>
        </w:rPr>
        <w:t>擁</w:t>
      </w:r>
      <w:r w:rsidR="00290575"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PDC</w:t>
      </w:r>
      <w:r w:rsidR="00B0100D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  <w14:ligatures w14:val="none"/>
        </w:rPr>
        <w:t>證照</w:t>
      </w:r>
      <w:r w:rsidR="00A07669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  <w14:ligatures w14:val="none"/>
        </w:rPr>
        <w:t>團隊</w:t>
      </w:r>
      <w:r w:rsidR="00290575"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，提升種植技術。</w:t>
      </w:r>
    </w:p>
    <w:p w14:paraId="2C3B29A2" w14:textId="7076F967" w:rsidR="00290575" w:rsidRPr="00290575" w:rsidRDefault="00290575" w:rsidP="00290575">
      <w:pPr>
        <w:numPr>
          <w:ilvl w:val="0"/>
          <w:numId w:val="2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與社區大學合作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，輔導有意願農場轉型為 CSA </w:t>
      </w:r>
      <w:r w:rsidR="00A07669">
        <w:rPr>
          <w:rFonts w:ascii="新細明體" w:eastAsia="新細明體" w:hAnsi="新細明體" w:cs="新細明體" w:hint="eastAsia"/>
          <w:kern w:val="0"/>
          <w:sz w:val="32"/>
          <w:szCs w:val="32"/>
          <w14:ligatures w14:val="none"/>
        </w:rPr>
        <w:t>農場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。</w:t>
      </w:r>
    </w:p>
    <w:p w14:paraId="74B8E52B" w14:textId="03F7A23A" w:rsidR="00290575" w:rsidRPr="00290575" w:rsidRDefault="00290575" w:rsidP="00290575">
      <w:p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lastRenderedPageBreak/>
        <w:t>2. 廚餘箱計畫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br/>
        <w:t>目標：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 xml:space="preserve">3 年內推廣至 36 </w:t>
      </w:r>
      <w:proofErr w:type="gramStart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個</w:t>
      </w:r>
      <w:proofErr w:type="gramEnd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里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，提高家庭有機廢棄物回收率。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br/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方法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：</w:t>
      </w:r>
    </w:p>
    <w:p w14:paraId="743CA119" w14:textId="77777777" w:rsidR="00290575" w:rsidRPr="00290575" w:rsidRDefault="00290575" w:rsidP="00290575">
      <w:pPr>
        <w:numPr>
          <w:ilvl w:val="0"/>
          <w:numId w:val="3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利用 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二手無毒板材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 製作低成本廚餘箱。</w:t>
      </w:r>
    </w:p>
    <w:p w14:paraId="54FD2D4C" w14:textId="5C1E944A" w:rsidR="00290575" w:rsidRPr="00290575" w:rsidRDefault="00290575" w:rsidP="00290575">
      <w:pPr>
        <w:numPr>
          <w:ilvl w:val="0"/>
          <w:numId w:val="3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透過 </w:t>
      </w:r>
      <w:r w:rsidR="001E6DB4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  <w14:ligatures w14:val="none"/>
        </w:rPr>
        <w:t>半年六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 xml:space="preserve"> 場工作坊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，協助社區</w:t>
      </w:r>
      <w:r w:rsidR="00B8531C">
        <w:rPr>
          <w:rFonts w:ascii="新細明體" w:eastAsia="新細明體" w:hAnsi="新細明體" w:cs="新細明體" w:hint="eastAsia"/>
          <w:kern w:val="0"/>
          <w:sz w:val="32"/>
          <w:szCs w:val="32"/>
          <w14:ligatures w14:val="none"/>
        </w:rPr>
        <w:t>(里鄰)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建立廚餘堆肥機制。</w:t>
      </w:r>
    </w:p>
    <w:p w14:paraId="0FBFA822" w14:textId="77777777" w:rsidR="00290575" w:rsidRPr="00290575" w:rsidRDefault="00290575" w:rsidP="00290575">
      <w:pPr>
        <w:numPr>
          <w:ilvl w:val="0"/>
          <w:numId w:val="3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鼓勵外縣市合作，擴大影響力。</w:t>
      </w:r>
    </w:p>
    <w:p w14:paraId="46A1ECEE" w14:textId="3CF9C7F4" w:rsidR="00290575" w:rsidRPr="00290575" w:rsidRDefault="00290575" w:rsidP="00290575">
      <w:p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 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 xml:space="preserve">3. </w:t>
      </w:r>
      <w:proofErr w:type="gramStart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食農教育</w:t>
      </w:r>
      <w:proofErr w:type="gramEnd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推廣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br/>
        <w:t>目標：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編撰教材並推廣至</w:t>
      </w:r>
      <w:r w:rsidR="00A07669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  <w14:ligatures w14:val="none"/>
        </w:rPr>
        <w:t>各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國小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，</w:t>
      </w:r>
      <w:proofErr w:type="gramStart"/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建立</w:t>
      </w:r>
      <w:r w:rsidR="00B8531C">
        <w:rPr>
          <w:rFonts w:ascii="新細明體" w:eastAsia="新細明體" w:hAnsi="新細明體" w:cs="新細明體" w:hint="eastAsia"/>
          <w:kern w:val="0"/>
          <w:sz w:val="32"/>
          <w:szCs w:val="32"/>
          <w14:ligatures w14:val="none"/>
        </w:rPr>
        <w:t>食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農意識</w:t>
      </w:r>
      <w:proofErr w:type="gramEnd"/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。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br/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方法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：</w:t>
      </w:r>
    </w:p>
    <w:p w14:paraId="4D0B325D" w14:textId="77777777" w:rsidR="00290575" w:rsidRPr="00290575" w:rsidRDefault="00290575" w:rsidP="00290575">
      <w:pPr>
        <w:numPr>
          <w:ilvl w:val="0"/>
          <w:numId w:val="4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編寫適合不同年級的 </w:t>
      </w:r>
      <w:proofErr w:type="gramStart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食農教育</w:t>
      </w:r>
      <w:proofErr w:type="gramEnd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手冊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，提供教師指導教材。</w:t>
      </w:r>
    </w:p>
    <w:p w14:paraId="4197F3B3" w14:textId="77777777" w:rsidR="00290575" w:rsidRPr="00290575" w:rsidRDefault="00290575" w:rsidP="00290575">
      <w:pPr>
        <w:numPr>
          <w:ilvl w:val="0"/>
          <w:numId w:val="4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與學校合作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，辦理體驗課程，深化學生的農業認識。</w:t>
      </w:r>
    </w:p>
    <w:p w14:paraId="7D6CF2AA" w14:textId="5578AD89" w:rsidR="00290575" w:rsidRPr="00290575" w:rsidRDefault="00290575" w:rsidP="00290575">
      <w:p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4. 建構可持續性食物森林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br/>
        <w:t xml:space="preserve">目標：擴建 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示範性食物森林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，成為訓練基地。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br/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方法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：</w:t>
      </w:r>
    </w:p>
    <w:p w14:paraId="57A65F63" w14:textId="77777777" w:rsidR="00290575" w:rsidRPr="00290575" w:rsidRDefault="00290575" w:rsidP="00290575">
      <w:pPr>
        <w:numPr>
          <w:ilvl w:val="0"/>
          <w:numId w:val="5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擴大栽種面積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，種植多樣化果樹與可食植物。</w:t>
      </w:r>
    </w:p>
    <w:p w14:paraId="24A64E14" w14:textId="45D7AEB8" w:rsidR="00290575" w:rsidRPr="00290575" w:rsidRDefault="00290575" w:rsidP="00290575">
      <w:pPr>
        <w:numPr>
          <w:ilvl w:val="0"/>
          <w:numId w:val="5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在 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農場課程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 中納入 </w:t>
      </w:r>
      <w:proofErr w:type="gramStart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樸門永</w:t>
      </w:r>
      <w:proofErr w:type="gramEnd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續</w:t>
      </w:r>
      <w:r w:rsidR="00B8531C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  <w14:ligatures w14:val="none"/>
        </w:rPr>
        <w:t>設計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，推動農業生態化。</w:t>
      </w:r>
    </w:p>
    <w:p w14:paraId="1B0E2B70" w14:textId="4029EA9F" w:rsidR="00290575" w:rsidRPr="00290575" w:rsidRDefault="00290575" w:rsidP="00290575">
      <w:p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5. 提升農場收益，促進青年就業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br/>
        <w:t>目標：透過多元經營模式，吸引年輕人投入農業。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br/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方法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：</w:t>
      </w:r>
    </w:p>
    <w:p w14:paraId="09A516D2" w14:textId="794D6126" w:rsidR="00290575" w:rsidRPr="00290575" w:rsidRDefault="00290575" w:rsidP="00290575">
      <w:pPr>
        <w:numPr>
          <w:ilvl w:val="0"/>
          <w:numId w:val="6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設立 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農產加工與直銷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，提高 CSA </w:t>
      </w:r>
      <w:r w:rsidR="00A07669">
        <w:rPr>
          <w:rFonts w:ascii="新細明體" w:eastAsia="新細明體" w:hAnsi="新細明體" w:cs="新細明體" w:hint="eastAsia"/>
          <w:kern w:val="0"/>
          <w:sz w:val="32"/>
          <w:szCs w:val="32"/>
          <w14:ligatures w14:val="none"/>
        </w:rPr>
        <w:t>農場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的市場價值。</w:t>
      </w:r>
    </w:p>
    <w:p w14:paraId="1D69336F" w14:textId="77777777" w:rsidR="00290575" w:rsidRPr="00290575" w:rsidRDefault="00290575" w:rsidP="00290575">
      <w:pPr>
        <w:numPr>
          <w:ilvl w:val="0"/>
          <w:numId w:val="6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發展 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農場體驗活動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，創造額外收入來源。</w:t>
      </w:r>
    </w:p>
    <w:p w14:paraId="67E6E531" w14:textId="77777777" w:rsidR="00290575" w:rsidRPr="00290575" w:rsidRDefault="00000000" w:rsidP="00290575">
      <w:pPr>
        <w:spacing w:afterLines="0" w:after="0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pict w14:anchorId="465C25ED">
          <v:rect id="_x0000_i1026" style="width:0;height:1.5pt" o:hralign="center" o:hrstd="t" o:hr="t" fillcolor="#a0a0a0" stroked="f"/>
        </w:pict>
      </w:r>
    </w:p>
    <w:p w14:paraId="16460282" w14:textId="77777777" w:rsidR="00290575" w:rsidRPr="00290575" w:rsidRDefault="00000000" w:rsidP="00290575">
      <w:pPr>
        <w:spacing w:afterLines="0" w:after="0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pict w14:anchorId="5827D395">
          <v:rect id="_x0000_i1027" style="width:0;height:1.5pt" o:hralign="center" o:hrstd="t" o:hr="t" fillcolor="#a0a0a0" stroked="f"/>
        </w:pict>
      </w:r>
    </w:p>
    <w:p w14:paraId="16DAF1D9" w14:textId="4F799384" w:rsidR="00290575" w:rsidRPr="00290575" w:rsidRDefault="00290575" w:rsidP="00290575">
      <w:pPr>
        <w:spacing w:before="100" w:beforeAutospacing="1" w:afterLines="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計畫成效分析</w:t>
      </w:r>
    </w:p>
    <w:p w14:paraId="687CC348" w14:textId="0CE8A298" w:rsidR="00290575" w:rsidRPr="00290575" w:rsidRDefault="00290575" w:rsidP="005F3492">
      <w:p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lastRenderedPageBreak/>
        <w:t xml:space="preserve"> 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1. 直接效益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br/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短期（第一年）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：</w:t>
      </w:r>
    </w:p>
    <w:p w14:paraId="155C9CDE" w14:textId="77777777" w:rsidR="00290575" w:rsidRPr="00290575" w:rsidRDefault="00290575" w:rsidP="00290575">
      <w:pPr>
        <w:numPr>
          <w:ilvl w:val="0"/>
          <w:numId w:val="7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建立 500 坪農地，成功供應 20-30 份</w:t>
      </w:r>
      <w:proofErr w:type="gramStart"/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菜箱/週</w:t>
      </w:r>
      <w:proofErr w:type="gramEnd"/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。</w:t>
      </w:r>
    </w:p>
    <w:p w14:paraId="1CFA9FDB" w14:textId="77777777" w:rsidR="00290575" w:rsidRPr="00290575" w:rsidRDefault="00290575" w:rsidP="00290575">
      <w:pPr>
        <w:numPr>
          <w:ilvl w:val="0"/>
          <w:numId w:val="7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與 5 所國小建立合作關係，</w:t>
      </w:r>
      <w:proofErr w:type="gramStart"/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推動食農教育</w:t>
      </w:r>
      <w:proofErr w:type="gramEnd"/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。</w:t>
      </w:r>
    </w:p>
    <w:p w14:paraId="55D358AB" w14:textId="77777777" w:rsidR="00290575" w:rsidRPr="00290575" w:rsidRDefault="00290575" w:rsidP="00290575">
      <w:pPr>
        <w:numPr>
          <w:ilvl w:val="0"/>
          <w:numId w:val="7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廚餘箱計畫在 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 xml:space="preserve">12 </w:t>
      </w:r>
      <w:proofErr w:type="gramStart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個</w:t>
      </w:r>
      <w:proofErr w:type="gramEnd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里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 落地執行。</w:t>
      </w:r>
    </w:p>
    <w:p w14:paraId="27FD763C" w14:textId="09012B59" w:rsidR="00290575" w:rsidRPr="00290575" w:rsidRDefault="00290575" w:rsidP="00290575">
      <w:p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中期（第二年）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：</w:t>
      </w:r>
    </w:p>
    <w:p w14:paraId="41AD94AB" w14:textId="77777777" w:rsidR="00290575" w:rsidRPr="00290575" w:rsidRDefault="00290575" w:rsidP="00290575">
      <w:pPr>
        <w:numPr>
          <w:ilvl w:val="0"/>
          <w:numId w:val="8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農場擴增至 1000 坪，</w:t>
      </w:r>
      <w:proofErr w:type="gramStart"/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菜箱供應</w:t>
      </w:r>
      <w:proofErr w:type="gramEnd"/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增至 30-40 份/</w:t>
      </w:r>
      <w:proofErr w:type="gramStart"/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週</w:t>
      </w:r>
      <w:proofErr w:type="gramEnd"/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。</w:t>
      </w:r>
    </w:p>
    <w:p w14:paraId="3B2D38CA" w14:textId="209973D7" w:rsidR="00290575" w:rsidRPr="00290575" w:rsidRDefault="00290575" w:rsidP="00290575">
      <w:pPr>
        <w:numPr>
          <w:ilvl w:val="0"/>
          <w:numId w:val="8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推動 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 xml:space="preserve">CSA </w:t>
      </w:r>
      <w:r w:rsidR="00A07669" w:rsidRPr="00A07669">
        <w:rPr>
          <w:rFonts w:ascii="新細明體" w:eastAsia="新細明體" w:hAnsi="新細明體" w:cs="新細明體" w:hint="eastAsia"/>
          <w:kern w:val="0"/>
          <w:sz w:val="32"/>
          <w:szCs w:val="32"/>
          <w14:ligatures w14:val="none"/>
        </w:rPr>
        <w:t>教育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，會員穩定增加。</w:t>
      </w:r>
    </w:p>
    <w:p w14:paraId="50E880F6" w14:textId="77777777" w:rsidR="00290575" w:rsidRPr="00290575" w:rsidRDefault="00290575" w:rsidP="00290575">
      <w:pPr>
        <w:numPr>
          <w:ilvl w:val="0"/>
          <w:numId w:val="8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廚餘箱累積 24 </w:t>
      </w:r>
      <w:proofErr w:type="gramStart"/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個</w:t>
      </w:r>
      <w:proofErr w:type="gramEnd"/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里，社區環保意識提升。</w:t>
      </w:r>
    </w:p>
    <w:p w14:paraId="02A84692" w14:textId="6B335F09" w:rsidR="00290575" w:rsidRPr="00290575" w:rsidRDefault="00290575" w:rsidP="00290575">
      <w:p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長期（第三年）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：</w:t>
      </w:r>
    </w:p>
    <w:p w14:paraId="0CA8036B" w14:textId="77777777" w:rsidR="00290575" w:rsidRPr="00290575" w:rsidRDefault="00290575" w:rsidP="00290575">
      <w:pPr>
        <w:numPr>
          <w:ilvl w:val="0"/>
          <w:numId w:val="9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達成 1500 坪農場，穩定提供 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50 份</w:t>
      </w:r>
      <w:proofErr w:type="gramStart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菜箱/週</w:t>
      </w:r>
      <w:proofErr w:type="gramEnd"/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。</w:t>
      </w:r>
    </w:p>
    <w:p w14:paraId="2497D214" w14:textId="77777777" w:rsidR="00290575" w:rsidRPr="00290575" w:rsidRDefault="00290575" w:rsidP="00290575">
      <w:pPr>
        <w:numPr>
          <w:ilvl w:val="0"/>
          <w:numId w:val="9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建立 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可持續經營模式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，農場收入足夠支持 1 名全職農場主人。</w:t>
      </w:r>
    </w:p>
    <w:p w14:paraId="6F630832" w14:textId="77777777" w:rsidR="00290575" w:rsidRPr="00290575" w:rsidRDefault="00290575" w:rsidP="00290575">
      <w:pPr>
        <w:numPr>
          <w:ilvl w:val="0"/>
          <w:numId w:val="9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廚餘箱普及至 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 xml:space="preserve">36 </w:t>
      </w:r>
      <w:proofErr w:type="gramStart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個</w:t>
      </w:r>
      <w:proofErr w:type="gramEnd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里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，形成完整生態循環系統。</w:t>
      </w:r>
    </w:p>
    <w:p w14:paraId="453E46EF" w14:textId="179B420A" w:rsidR="00290575" w:rsidRPr="00290575" w:rsidRDefault="00290575" w:rsidP="00290575">
      <w:p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2. 社會影響力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br/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環保效益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：</w:t>
      </w:r>
    </w:p>
    <w:p w14:paraId="01341C1D" w14:textId="77777777" w:rsidR="00290575" w:rsidRPr="00290575" w:rsidRDefault="00290575" w:rsidP="00290575">
      <w:pPr>
        <w:numPr>
          <w:ilvl w:val="0"/>
          <w:numId w:val="10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提高 </w:t>
      </w:r>
      <w:proofErr w:type="gramStart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有機廚</w:t>
      </w:r>
      <w:proofErr w:type="gramEnd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餘回收率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，減少垃圾掩埋污染。</w:t>
      </w:r>
    </w:p>
    <w:p w14:paraId="47273D7B" w14:textId="77777777" w:rsidR="00290575" w:rsidRPr="00290575" w:rsidRDefault="00290575" w:rsidP="00290575">
      <w:pPr>
        <w:numPr>
          <w:ilvl w:val="0"/>
          <w:numId w:val="10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透過 </w:t>
      </w:r>
      <w:proofErr w:type="gramStart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友善農法</w:t>
      </w:r>
      <w:proofErr w:type="gramEnd"/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，降低化學農藥與肥料使用，改善土壤品質。</w:t>
      </w:r>
    </w:p>
    <w:p w14:paraId="476E7352" w14:textId="71949B08" w:rsidR="00290575" w:rsidRPr="00290575" w:rsidRDefault="00290575" w:rsidP="00290575">
      <w:p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教育價值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：</w:t>
      </w:r>
    </w:p>
    <w:p w14:paraId="734AFBB5" w14:textId="77777777" w:rsidR="00290575" w:rsidRPr="00290575" w:rsidRDefault="00290575" w:rsidP="00290575">
      <w:pPr>
        <w:numPr>
          <w:ilvl w:val="0"/>
          <w:numId w:val="11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培養學童與社區居民 </w:t>
      </w:r>
      <w:proofErr w:type="gramStart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食農意識</w:t>
      </w:r>
      <w:proofErr w:type="gramEnd"/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，促進 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產地到餐桌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 的概念。</w:t>
      </w:r>
    </w:p>
    <w:p w14:paraId="1EA756AD" w14:textId="10F16010" w:rsidR="00290575" w:rsidRPr="00290575" w:rsidRDefault="00290575" w:rsidP="00290575">
      <w:p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農業永續性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：</w:t>
      </w:r>
    </w:p>
    <w:p w14:paraId="14B4F182" w14:textId="77777777" w:rsidR="00290575" w:rsidRPr="00290575" w:rsidRDefault="00290575" w:rsidP="00290575">
      <w:pPr>
        <w:numPr>
          <w:ilvl w:val="0"/>
          <w:numId w:val="12"/>
        </w:num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農場收益模式可持續發展，吸引年輕人投入，帶動地方農業活化。</w:t>
      </w:r>
    </w:p>
    <w:p w14:paraId="7CA1C6B7" w14:textId="77777777" w:rsidR="00290575" w:rsidRPr="00290575" w:rsidRDefault="00000000" w:rsidP="00290575">
      <w:pPr>
        <w:spacing w:afterLines="0" w:after="0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pict w14:anchorId="0AECD6D8">
          <v:rect id="_x0000_i1028" style="width:0;height:1.5pt" o:hralign="center" o:hrstd="t" o:hr="t" fillcolor="#a0a0a0" stroked="f"/>
        </w:pict>
      </w:r>
    </w:p>
    <w:p w14:paraId="6551470D" w14:textId="51BC3A61" w:rsidR="00290575" w:rsidRPr="00290575" w:rsidRDefault="00290575" w:rsidP="00290575">
      <w:pPr>
        <w:spacing w:before="100" w:beforeAutospacing="1" w:afterLines="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lastRenderedPageBreak/>
        <w:t>結論</w:t>
      </w:r>
    </w:p>
    <w:p w14:paraId="7A1F9F33" w14:textId="77777777" w:rsidR="00290575" w:rsidRPr="00290575" w:rsidRDefault="00290575" w:rsidP="00290575">
      <w:pPr>
        <w:spacing w:before="100" w:beforeAutospacing="1" w:afterLines="0" w:afterAutospacing="1"/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</w:pP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本計畫結合 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社區協力農場（CSA）、</w:t>
      </w:r>
      <w:proofErr w:type="gramStart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食農教育</w:t>
      </w:r>
      <w:proofErr w:type="gramEnd"/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與生態永續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，不僅能提升農業生產效能，還能促進社區參與</w:t>
      </w:r>
      <w:proofErr w:type="gramStart"/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與</w:t>
      </w:r>
      <w:proofErr w:type="gramEnd"/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環境保護。透過 3 年的穩定發展，我們將打造 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自給自足的永續農場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 xml:space="preserve">，並推動 </w:t>
      </w:r>
      <w:r w:rsidRPr="00290575">
        <w:rPr>
          <w:rFonts w:ascii="新細明體" w:eastAsia="新細明體" w:hAnsi="新細明體" w:cs="新細明體"/>
          <w:b/>
          <w:bCs/>
          <w:kern w:val="0"/>
          <w:sz w:val="32"/>
          <w:szCs w:val="32"/>
          <w14:ligatures w14:val="none"/>
        </w:rPr>
        <w:t>循環經濟與社會影響力</w:t>
      </w:r>
      <w:r w:rsidRPr="00290575">
        <w:rPr>
          <w:rFonts w:ascii="新細明體" w:eastAsia="新細明體" w:hAnsi="新細明體" w:cs="新細明體"/>
          <w:kern w:val="0"/>
          <w:sz w:val="32"/>
          <w:szCs w:val="32"/>
          <w14:ligatures w14:val="none"/>
        </w:rPr>
        <w:t>，達成長遠發展目標。</w:t>
      </w:r>
    </w:p>
    <w:p w14:paraId="1DC26FE1" w14:textId="77777777" w:rsidR="003A07A4" w:rsidRPr="00290575" w:rsidRDefault="003A07A4">
      <w:pPr>
        <w:spacing w:after="240"/>
        <w:rPr>
          <w:sz w:val="32"/>
          <w:szCs w:val="32"/>
        </w:rPr>
      </w:pPr>
    </w:p>
    <w:sectPr w:rsidR="003A07A4" w:rsidRPr="00290575" w:rsidSect="008278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599EC" w14:textId="77777777" w:rsidR="008A3F7A" w:rsidRDefault="008A3F7A" w:rsidP="00B0100D">
      <w:pPr>
        <w:spacing w:after="240"/>
      </w:pPr>
      <w:r>
        <w:separator/>
      </w:r>
    </w:p>
  </w:endnote>
  <w:endnote w:type="continuationSeparator" w:id="0">
    <w:p w14:paraId="6CCA93A6" w14:textId="77777777" w:rsidR="008A3F7A" w:rsidRDefault="008A3F7A" w:rsidP="00B0100D">
      <w:pPr>
        <w:spacing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BC061" w14:textId="77777777" w:rsidR="00B0100D" w:rsidRDefault="00B0100D">
    <w:pPr>
      <w:pStyle w:val="af0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1832771"/>
      <w:docPartObj>
        <w:docPartGallery w:val="Page Numbers (Bottom of Page)"/>
        <w:docPartUnique/>
      </w:docPartObj>
    </w:sdtPr>
    <w:sdtContent>
      <w:p w14:paraId="00839FF2" w14:textId="209389E8" w:rsidR="00B0100D" w:rsidRDefault="00B0100D">
        <w:pPr>
          <w:pStyle w:val="af0"/>
          <w:spacing w:after="240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58166CE" wp14:editId="2BAB01F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1401608808" name="綵帶: 捲曲下傾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51ABDA" w14:textId="77777777" w:rsidR="00B0100D" w:rsidRDefault="00B0100D">
                              <w:pPr>
                                <w:spacing w:after="2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156082" w:themeColor="accent1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color w:val="156082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58166CE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綵帶: 捲曲下傾 1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" filled="f" fillcolor="#17365d" strokecolor="#71a0dc">
                  <v:textbox>
                    <w:txbxContent>
                      <w:p w14:paraId="2051ABDA" w14:textId="77777777" w:rsidR="00B0100D" w:rsidRDefault="00B0100D">
                        <w:pPr>
                          <w:spacing w:after="240"/>
                          <w:jc w:val="center"/>
                          <w:rPr>
                            <w:color w:val="156082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156082" w:themeColor="accent1"/>
                            <w:lang w:val="zh-TW"/>
                          </w:rPr>
                          <w:t>2</w:t>
                        </w:r>
                        <w:r>
                          <w:rPr>
                            <w:color w:val="156082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B10A7" w14:textId="77777777" w:rsidR="00B0100D" w:rsidRDefault="00B0100D">
    <w:pPr>
      <w:pStyle w:val="af0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E7238" w14:textId="77777777" w:rsidR="008A3F7A" w:rsidRDefault="008A3F7A" w:rsidP="00B0100D">
      <w:pPr>
        <w:spacing w:after="240"/>
      </w:pPr>
      <w:r>
        <w:separator/>
      </w:r>
    </w:p>
  </w:footnote>
  <w:footnote w:type="continuationSeparator" w:id="0">
    <w:p w14:paraId="7E281378" w14:textId="77777777" w:rsidR="008A3F7A" w:rsidRDefault="008A3F7A" w:rsidP="00B0100D">
      <w:pPr>
        <w:spacing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C6BA1" w14:textId="77777777" w:rsidR="00B0100D" w:rsidRDefault="00B0100D">
    <w:pPr>
      <w:pStyle w:val="ae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2BAA8" w14:textId="77777777" w:rsidR="00B0100D" w:rsidRDefault="00B0100D">
    <w:pPr>
      <w:pStyle w:val="ae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61B8B" w14:textId="77777777" w:rsidR="00B0100D" w:rsidRDefault="00B0100D">
    <w:pPr>
      <w:pStyle w:val="ae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433E"/>
    <w:multiLevelType w:val="multilevel"/>
    <w:tmpl w:val="C626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C0405"/>
    <w:multiLevelType w:val="multilevel"/>
    <w:tmpl w:val="D89E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B68E5"/>
    <w:multiLevelType w:val="multilevel"/>
    <w:tmpl w:val="BEA2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825A4"/>
    <w:multiLevelType w:val="multilevel"/>
    <w:tmpl w:val="8C8C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D2586"/>
    <w:multiLevelType w:val="multilevel"/>
    <w:tmpl w:val="9606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D09A7"/>
    <w:multiLevelType w:val="multilevel"/>
    <w:tmpl w:val="EFB0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3F5AD3"/>
    <w:multiLevelType w:val="multilevel"/>
    <w:tmpl w:val="1502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57288C"/>
    <w:multiLevelType w:val="multilevel"/>
    <w:tmpl w:val="549A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856DCA"/>
    <w:multiLevelType w:val="multilevel"/>
    <w:tmpl w:val="60DC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7841F5"/>
    <w:multiLevelType w:val="multilevel"/>
    <w:tmpl w:val="0D98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04AD"/>
    <w:multiLevelType w:val="multilevel"/>
    <w:tmpl w:val="30E0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D70972"/>
    <w:multiLevelType w:val="multilevel"/>
    <w:tmpl w:val="18E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049353">
    <w:abstractNumId w:val="10"/>
  </w:num>
  <w:num w:numId="2" w16cid:durableId="738133602">
    <w:abstractNumId w:val="5"/>
  </w:num>
  <w:num w:numId="3" w16cid:durableId="1361779640">
    <w:abstractNumId w:val="3"/>
  </w:num>
  <w:num w:numId="4" w16cid:durableId="1158499462">
    <w:abstractNumId w:val="1"/>
  </w:num>
  <w:num w:numId="5" w16cid:durableId="1780758693">
    <w:abstractNumId w:val="11"/>
  </w:num>
  <w:num w:numId="6" w16cid:durableId="963117291">
    <w:abstractNumId w:val="6"/>
  </w:num>
  <w:num w:numId="7" w16cid:durableId="775713044">
    <w:abstractNumId w:val="4"/>
  </w:num>
  <w:num w:numId="8" w16cid:durableId="1700425490">
    <w:abstractNumId w:val="7"/>
  </w:num>
  <w:num w:numId="9" w16cid:durableId="47805238">
    <w:abstractNumId w:val="9"/>
  </w:num>
  <w:num w:numId="10" w16cid:durableId="35281898">
    <w:abstractNumId w:val="2"/>
  </w:num>
  <w:num w:numId="11" w16cid:durableId="1643078662">
    <w:abstractNumId w:val="8"/>
  </w:num>
  <w:num w:numId="12" w16cid:durableId="54495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75"/>
    <w:rsid w:val="000F625B"/>
    <w:rsid w:val="001B00A1"/>
    <w:rsid w:val="001E6DB4"/>
    <w:rsid w:val="0027444C"/>
    <w:rsid w:val="00290575"/>
    <w:rsid w:val="002E2A8C"/>
    <w:rsid w:val="002F119B"/>
    <w:rsid w:val="003A07A4"/>
    <w:rsid w:val="003E49EE"/>
    <w:rsid w:val="00421254"/>
    <w:rsid w:val="005F3492"/>
    <w:rsid w:val="00730BD1"/>
    <w:rsid w:val="007B5AA5"/>
    <w:rsid w:val="008278B5"/>
    <w:rsid w:val="00877A05"/>
    <w:rsid w:val="008A3F7A"/>
    <w:rsid w:val="0092276D"/>
    <w:rsid w:val="009B2C67"/>
    <w:rsid w:val="009F665F"/>
    <w:rsid w:val="00A07669"/>
    <w:rsid w:val="00B0100D"/>
    <w:rsid w:val="00B6201C"/>
    <w:rsid w:val="00B8531C"/>
    <w:rsid w:val="00DC1A41"/>
    <w:rsid w:val="00FF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A6887"/>
  <w15:chartTrackingRefBased/>
  <w15:docId w15:val="{735ADB38-4120-4B25-9D2F-D01B85B6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標楷體" w:hAnsi="Arial" w:cstheme="minorBidi"/>
        <w:kern w:val="2"/>
        <w:sz w:val="28"/>
        <w:szCs w:val="22"/>
        <w:lang w:val="en-US" w:eastAsia="zh-TW" w:bidi="ar-SA"/>
        <w14:ligatures w14:val="standardContextual"/>
      </w:rPr>
    </w:rPrDefault>
    <w:pPrDefault>
      <w:pPr>
        <w:spacing w:afterLines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0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575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575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5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57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575"/>
    <w:pPr>
      <w:keepNext/>
      <w:keepLines/>
      <w:spacing w:before="40" w:after="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575"/>
    <w:pPr>
      <w:keepNext/>
      <w:keepLines/>
      <w:spacing w:before="40" w:after="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575"/>
    <w:pPr>
      <w:keepNext/>
      <w:keepLines/>
      <w:spacing w:before="40" w:after="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905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90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90575"/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9057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9057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9057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9057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90575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9057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05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90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5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標題 字元"/>
    <w:basedOn w:val="a0"/>
    <w:link w:val="a5"/>
    <w:uiPriority w:val="11"/>
    <w:rsid w:val="00290575"/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2905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90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5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9057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0575"/>
    <w:rPr>
      <w:b/>
      <w:bCs/>
      <w:smallCaps/>
      <w:color w:val="0F4761" w:themeColor="accent1" w:themeShade="BF"/>
      <w:spacing w:val="5"/>
    </w:rPr>
  </w:style>
  <w:style w:type="table" w:styleId="11">
    <w:name w:val="Grid Table 1 Light"/>
    <w:basedOn w:val="a1"/>
    <w:uiPriority w:val="46"/>
    <w:rsid w:val="0029057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e">
    <w:name w:val="header"/>
    <w:basedOn w:val="a"/>
    <w:link w:val="af"/>
    <w:uiPriority w:val="99"/>
    <w:unhideWhenUsed/>
    <w:rsid w:val="00B01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0100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01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010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Shally Chan</dc:creator>
  <cp:keywords/>
  <dc:description/>
  <cp:lastModifiedBy>missand</cp:lastModifiedBy>
  <cp:revision>2</cp:revision>
  <dcterms:created xsi:type="dcterms:W3CDTF">2025-02-26T06:27:00Z</dcterms:created>
  <dcterms:modified xsi:type="dcterms:W3CDTF">2025-02-26T06:27:00Z</dcterms:modified>
</cp:coreProperties>
</file>